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34343"/>
          <w:rtl w:val="0"/>
        </w:rPr>
        <w:t xml:space="preserve">Who We Are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Bozeman Professional Women (BPW)</w:t>
      </w:r>
      <w:r w:rsidDel="00000000" w:rsidR="00000000" w:rsidRPr="00000000">
        <w:rPr>
          <w:color w:val="434343"/>
          <w:rtl w:val="0"/>
        </w:rPr>
        <w:t xml:space="preserve">, founded in 1919,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is a local organization that honors women and businesses in our community. Our goal is to help women succeed professionally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and personally. We offer networking </w:t>
      </w:r>
      <w:r w:rsidDel="00000000" w:rsidR="00000000" w:rsidRPr="00000000">
        <w:rPr>
          <w:color w:val="434343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leadership opportunities, education </w:t>
      </w:r>
      <w:r w:rsidDel="00000000" w:rsidR="00000000" w:rsidRPr="00000000">
        <w:rPr>
          <w:color w:val="434343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training programs, and </w:t>
      </w:r>
      <w:r w:rsidDel="00000000" w:rsidR="00000000" w:rsidRPr="00000000">
        <w:rPr>
          <w:color w:val="434343"/>
          <w:rtl w:val="0"/>
        </w:rPr>
        <w:t xml:space="preserve">women in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scholarships.</w:t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Luncheon Programs</w:t>
        <w:br w:type="textWrapping"/>
      </w:r>
      <w:r w:rsidDel="00000000" w:rsidR="00000000" w:rsidRPr="00000000">
        <w:rPr>
          <w:color w:val="434343"/>
          <w:rtl w:val="0"/>
        </w:rPr>
        <w:t xml:space="preserve">Luncheons endeavor to empower, connect, and engage women with topics related to professional and personal development, as well as, political education, and networking. Enjoy a wide variety of interesting speakers, network, and meet BPW members while enjoying a delicious lunch.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Third Wednesday of each month (exceptions occur for spring break, summer, and holidays)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="240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11:30am networking, Noon is lunch and speaker (plan for about 45 minutes to present)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40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Speakers receive a complimentary lunch. Guests and the public are welcome.</w:t>
        <w:br w:type="textWrapping"/>
        <w:t xml:space="preserve">Approximately 20-30 attendees.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pageBreakBefore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color w:val="43434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color w:val="434343"/>
          <w:rtl w:val="0"/>
        </w:rPr>
        <w:t xml:space="preserve">mail invitations 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color w:val="434343"/>
          <w:rtl w:val="0"/>
        </w:rPr>
        <w:t xml:space="preserve">hree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times by BPW to </w:t>
      </w:r>
      <w:r w:rsidDel="00000000" w:rsidR="00000000" w:rsidRPr="00000000">
        <w:rPr>
          <w:color w:val="43434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list of over 400 business professionals in Gallatin and Park Counties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BPW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Calendar of Events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6"/>
        </w:tabs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Posts on BPW Facebook Page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6"/>
        </w:tabs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Opportunity to display marketing materials at the luncheon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pageBreakBefore w:val="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34343"/>
          <w:rtl w:val="0"/>
        </w:rPr>
        <w:t xml:space="preserve">Proposal Submissions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434343"/>
          <w:rtl w:val="0"/>
        </w:rPr>
        <w:t xml:space="preserve">committee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accepts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submissions for </w:t>
      </w:r>
      <w:r w:rsidDel="00000000" w:rsidR="00000000" w:rsidRPr="00000000">
        <w:rPr>
          <w:color w:val="434343"/>
          <w:rtl w:val="0"/>
        </w:rPr>
        <w:t xml:space="preserve">presentations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. We strongly encourage creative approaches to interactively engaging the BPW community in discussion, networking, and education.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Submissions are</w:t>
      </w:r>
      <w:r w:rsidDel="00000000" w:rsidR="00000000" w:rsidRPr="00000000">
        <w:rPr>
          <w:color w:val="434343"/>
          <w:rtl w:val="0"/>
        </w:rPr>
        <w:t xml:space="preserve"> considered as they are received. Submit or inquire at </w:t>
      </w:r>
      <w:hyperlink r:id="rId6">
        <w:r w:rsidDel="00000000" w:rsidR="00000000" w:rsidRPr="00000000">
          <w:rPr>
            <w:color w:val="434343"/>
            <w:u w:val="single"/>
            <w:rtl w:val="0"/>
          </w:rPr>
          <w:t xml:space="preserve">programs@bozemanbpw.org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color w:val="434343"/>
          <w:rtl w:val="0"/>
        </w:rPr>
        <w:t xml:space="preserve">Proposals are accepted from BPW members and non-members.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pageBreakBefore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Proposal Request must include: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color w:val="43434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Presentation title</w:t>
      </w:r>
      <w:r w:rsidDel="00000000" w:rsidR="00000000" w:rsidRPr="00000000">
        <w:rPr>
          <w:color w:val="434343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1-2 </w:t>
      </w:r>
      <w:r w:rsidDel="00000000" w:rsidR="00000000" w:rsidRPr="00000000">
        <w:rPr>
          <w:color w:val="434343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aragraphs describing presentation (please try to be as descriptive as possible</w:t>
      </w:r>
      <w:r w:rsidDel="00000000" w:rsidR="00000000" w:rsidRPr="00000000">
        <w:rPr>
          <w:color w:val="434343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434343"/>
          <w:rtl w:val="0"/>
        </w:rPr>
        <w:t xml:space="preserve">100 character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biography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Speaking and/or facilitating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nclude the dates that you would be available (include all that apply)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34343"/>
          <w:rtl w:val="0"/>
        </w:rPr>
        <w:t xml:space="preserve">Door prizes for attendee drawing are encouraged.</w:t>
      </w:r>
    </w:p>
    <w:p w:rsidR="00000000" w:rsidDel="00000000" w:rsidP="00000000" w:rsidRDefault="00000000" w:rsidRPr="00000000" w14:paraId="00000016">
      <w:pPr>
        <w:pStyle w:val="Subtitle"/>
        <w:pageBreakBefore w:val="0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34343"/>
          <w:rtl w:val="0"/>
        </w:rPr>
        <w:t xml:space="preserve">Selection of Speakers: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434343"/>
          <w:rtl w:val="0"/>
        </w:rPr>
        <w:t xml:space="preserve">committee will select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speakers </w:t>
      </w:r>
      <w:r w:rsidDel="00000000" w:rsidR="00000000" w:rsidRPr="00000000">
        <w:rPr>
          <w:color w:val="434343"/>
          <w:rtl w:val="0"/>
        </w:rPr>
        <w:t xml:space="preserve">who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meet the mission of the organization and the interests of the membership.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43434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Bozeman BPW is a volunteer-run organization and, therefore, we are not able to pay speakers or facilitators for their services. Door prizes for attendee drawing are encouraged.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b w:val="1"/>
        <w:color w:val="595959"/>
        <w:sz w:val="18"/>
        <w:szCs w:val="18"/>
        <w:rtl w:val="0"/>
      </w:rPr>
      <w:t xml:space="preserve">10/27/2022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-150494</wp:posOffset>
          </wp:positionH>
          <wp:positionV relativeFrom="paragraph">
            <wp:posOffset>19050</wp:posOffset>
          </wp:positionV>
          <wp:extent cx="1162050" cy="6953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132" l="0" r="55474" t="0"/>
                  <a:stretch>
                    <a:fillRect/>
                  </a:stretch>
                </pic:blipFill>
                <pic:spPr>
                  <a:xfrm>
                    <a:off x="0" y="0"/>
                    <a:ext cx="116205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Style w:val="Heading1"/>
      <w:ind w:left="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ojd8ogmokl57" w:id="0"/>
    <w:bookmarkEnd w:id="0"/>
    <w:r w:rsidDel="00000000" w:rsidR="00000000" w:rsidRPr="00000000">
      <w:rPr>
        <w:b w:val="1"/>
        <w:color w:val="000000"/>
        <w:rtl w:val="0"/>
      </w:rPr>
      <w:t xml:space="preserve">     Luncheon Programs  |  </w:t>
    </w:r>
    <w:r w:rsidDel="00000000" w:rsidR="00000000" w:rsidRPr="00000000">
      <w:rPr>
        <w:i w:val="1"/>
        <w:color w:val="000000"/>
        <w:sz w:val="28"/>
        <w:szCs w:val="28"/>
        <w:rtl w:val="0"/>
      </w:rPr>
      <w:t xml:space="preserve">Request for Proposal: Speakers and Presenters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grams@bozemanbpw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